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НП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</w:t>
      </w: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Здраво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C409A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хранение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</w:p>
    <w:p w:rsidR="00325222" w:rsidRPr="00325222" w:rsidRDefault="00325222" w:rsidP="00325222">
      <w:pPr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</w:p>
    <w:p w:rsidR="00325222" w:rsidRPr="00325222" w:rsidRDefault="00325222" w:rsidP="00325222">
      <w:pPr>
        <w:jc w:val="both"/>
        <w:rPr>
          <w:rFonts w:ascii="Times New Roman" w:eastAsia="Times New Roman" w:hAnsi="Times New Roman" w:cs="Times New Roman"/>
          <w:i/>
          <w:color w:val="181717"/>
          <w:kern w:val="0"/>
          <w:lang w:eastAsia="ru-RU"/>
          <w14:ligatures w14:val="none"/>
        </w:rPr>
      </w:pPr>
      <w:r w:rsidRPr="00325222">
        <w:rPr>
          <w:rFonts w:ascii="Times New Roman" w:eastAsia="Times New Roman" w:hAnsi="Times New Roman" w:cs="Times New Roman"/>
          <w:i/>
          <w:color w:val="181717"/>
          <w:kern w:val="0"/>
          <w:lang w:eastAsia="ru-RU"/>
          <w14:ligatures w14:val="none"/>
        </w:rPr>
        <w:t>На конец 2024 года</w:t>
      </w:r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color w:val="181717"/>
          <w:kern w:val="0"/>
          <w:u w:val="single"/>
          <w:lang w:eastAsia="ru-RU"/>
          <w14:ligatures w14:val="none"/>
        </w:rPr>
        <w:t>Модернизация первичного звена здравоохранения</w:t>
      </w:r>
    </w:p>
    <w:p w:rsidR="00325222" w:rsidRPr="00E521F5" w:rsidRDefault="00325222" w:rsidP="0032522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З</w:t>
      </w: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а последние три года открыто более 4,3 тыс. объектов, капитально отремонтировано более 5,4 тыс.;</w:t>
      </w:r>
    </w:p>
    <w:p w:rsidR="00325222" w:rsidRPr="00325222" w:rsidRDefault="00325222" w:rsidP="0032522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с начала реализации нацпроекта приобретено свыше 17 тыс. единиц санитарного автомобильного транспорта</w:t>
      </w:r>
      <w:r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.</w:t>
      </w:r>
    </w:p>
    <w:p w:rsidR="00325222" w:rsidRPr="00E521F5" w:rsidRDefault="00325222" w:rsidP="00325222">
      <w:pPr>
        <w:pStyle w:val="a3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color w:val="181717"/>
          <w:kern w:val="0"/>
          <w:u w:val="single"/>
          <w:lang w:eastAsia="ru-RU"/>
          <w14:ligatures w14:val="none"/>
        </w:rPr>
        <w:t>Борьба с сердечно-сосудистыми заболеваниями</w:t>
      </w:r>
    </w:p>
    <w:p w:rsidR="00325222" w:rsidRPr="00E521F5" w:rsidRDefault="00325222" w:rsidP="00325222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С</w:t>
      </w: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 xml:space="preserve"> 2019 года 643 региональных сосудистых центра и первичных сосудистых отделений завершили оснащение медицинским оборудованием;</w:t>
      </w:r>
    </w:p>
    <w:p w:rsidR="00325222" w:rsidRPr="00E521F5" w:rsidRDefault="00325222" w:rsidP="00325222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за время реализации нацпроекта «Здравоохранение» в области борьбы с заболеваниями сердца и сосудов поставлено свыше 28,6 тыс. единиц оборудования;</w:t>
      </w:r>
    </w:p>
    <w:p w:rsidR="00325222" w:rsidRPr="00325222" w:rsidRDefault="00325222" w:rsidP="00325222">
      <w:pPr>
        <w:pStyle w:val="a3"/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более 2,4 млн пациентов охвачены бесплатным лекарственным обеспечением.</w:t>
      </w:r>
    </w:p>
    <w:p w:rsidR="00325222" w:rsidRPr="00E521F5" w:rsidRDefault="00325222" w:rsidP="00325222">
      <w:pPr>
        <w:pStyle w:val="a3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color w:val="181717"/>
          <w:kern w:val="0"/>
          <w:u w:val="single"/>
          <w:lang w:eastAsia="ru-RU"/>
          <w14:ligatures w14:val="none"/>
        </w:rPr>
        <w:t>Борьба с онкологическими заболеваниями</w:t>
      </w:r>
    </w:p>
    <w:p w:rsidR="00325222" w:rsidRPr="00E521F5" w:rsidRDefault="00325222" w:rsidP="00325222">
      <w:pPr>
        <w:pStyle w:val="a3"/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С</w:t>
      </w: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 xml:space="preserve"> начала реализации нацпроекта «Здравоохранение» уже открыто 556 центров амбулаторной онкологической помощи;</w:t>
      </w:r>
    </w:p>
    <w:p w:rsidR="00325222" w:rsidRPr="00325222" w:rsidRDefault="00325222" w:rsidP="00325222">
      <w:pPr>
        <w:pStyle w:val="a3"/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с 2019 года поставлено свыше 13,6 тыс. оборудования в 221 региональную медицинскую организацию, где оказывается помощь больным с онкозаболеваниями.</w:t>
      </w:r>
    </w:p>
    <w:p w:rsidR="00325222" w:rsidRPr="00E521F5" w:rsidRDefault="00325222" w:rsidP="00325222">
      <w:pPr>
        <w:pStyle w:val="a3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color w:val="181717"/>
          <w:kern w:val="0"/>
          <w:u w:val="single"/>
          <w:lang w:eastAsia="ru-RU"/>
          <w14:ligatures w14:val="none"/>
        </w:rPr>
        <w:t>Развитие детского здравоохранения</w:t>
      </w:r>
    </w:p>
    <w:p w:rsidR="00325222" w:rsidRPr="00E521F5" w:rsidRDefault="00325222" w:rsidP="00325222">
      <w:pPr>
        <w:pStyle w:val="a3"/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С</w:t>
      </w: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 xml:space="preserve"> начала реализации нацпроекта 21 детская больница уже введена в эксплуатацию, до конца 2024 года их количество должно составить 25; </w:t>
      </w:r>
    </w:p>
    <w:p w:rsidR="00325222" w:rsidRPr="00325222" w:rsidRDefault="00325222" w:rsidP="00325222">
      <w:pPr>
        <w:pStyle w:val="a3"/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открыто и реконструировано 2,7 тыс. детских поликлиник и поликлинических отделений.</w:t>
      </w:r>
    </w:p>
    <w:p w:rsidR="00325222" w:rsidRPr="00E521F5" w:rsidRDefault="00325222" w:rsidP="00325222">
      <w:pPr>
        <w:pStyle w:val="a3"/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GoBack"/>
      <w:bookmarkEnd w:id="0"/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C409A7">
        <w:rPr>
          <w:rFonts w:ascii="Times New Roman" w:eastAsia="Times New Roman" w:hAnsi="Times New Roman" w:cs="Times New Roman"/>
          <w:color w:val="181717"/>
          <w:kern w:val="0"/>
          <w:u w:val="single"/>
          <w:lang w:eastAsia="ru-RU"/>
          <w14:ligatures w14:val="none"/>
        </w:rPr>
        <w:t>Иные мероприятия</w:t>
      </w:r>
    </w:p>
    <w:p w:rsidR="00325222" w:rsidRPr="00E521F5" w:rsidRDefault="00325222" w:rsidP="00325222">
      <w:pPr>
        <w:pStyle w:val="a3"/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П</w:t>
      </w: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о данным Минздрава России, более 83 млн граждан прошли профилактические мероприятия за 11 месяцев 2024 года;</w:t>
      </w:r>
    </w:p>
    <w:p w:rsidR="00325222" w:rsidRPr="00E521F5" w:rsidRDefault="00325222" w:rsidP="00325222">
      <w:pPr>
        <w:pStyle w:val="a3"/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21F5">
        <w:rPr>
          <w:rFonts w:ascii="Times New Roman" w:eastAsia="Times New Roman" w:hAnsi="Times New Roman" w:cs="Times New Roman"/>
          <w:color w:val="181717"/>
          <w:kern w:val="0"/>
          <w:lang w:eastAsia="ru-RU"/>
          <w14:ligatures w14:val="none"/>
        </w:rPr>
        <w:t>с начала реализации нацпроекта совершено более 70 тыс. вылетов санитарной авиации.</w:t>
      </w:r>
    </w:p>
    <w:p w:rsidR="00325222" w:rsidRPr="00C409A7" w:rsidRDefault="00325222" w:rsidP="00325222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325222" w:rsidRDefault="00325222" w:rsidP="00325222">
      <w:pPr>
        <w:jc w:val="both"/>
        <w:rPr>
          <w:rFonts w:ascii="Times New Roman" w:eastAsia="Times New Roman" w:hAnsi="Times New Roman" w:cs="Times New Roman"/>
          <w:b/>
          <w:bCs/>
          <w:color w:val="181717"/>
          <w:kern w:val="0"/>
          <w:lang w:eastAsia="ru-RU"/>
          <w14:ligatures w14:val="none"/>
        </w:rPr>
      </w:pPr>
    </w:p>
    <w:p w:rsidR="00EE34DE" w:rsidRDefault="00EE34DE"/>
    <w:sectPr w:rsidR="00EE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58D6"/>
    <w:multiLevelType w:val="hybridMultilevel"/>
    <w:tmpl w:val="B80C4C24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B459A1"/>
    <w:multiLevelType w:val="hybridMultilevel"/>
    <w:tmpl w:val="7006F138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DAD0114"/>
    <w:multiLevelType w:val="hybridMultilevel"/>
    <w:tmpl w:val="F2D20CF0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DA61D6D"/>
    <w:multiLevelType w:val="hybridMultilevel"/>
    <w:tmpl w:val="36E696A0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2DD05D9"/>
    <w:multiLevelType w:val="hybridMultilevel"/>
    <w:tmpl w:val="0EF05690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2"/>
    <w:rsid w:val="00325222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5D80"/>
  <w15:chartTrackingRefBased/>
  <w15:docId w15:val="{B96A3FA1-BFCA-456E-A8A8-E601C6CD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2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522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25222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2024-12-23T10:05:00Z</dcterms:created>
  <dcterms:modified xsi:type="dcterms:W3CDTF">2024-12-23T10:07:00Z</dcterms:modified>
</cp:coreProperties>
</file>